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DE3A3" w14:textId="03747991" w:rsidR="0084243A" w:rsidRPr="00957E54" w:rsidRDefault="00AF5824" w:rsidP="00893EE0">
      <w:pPr>
        <w:jc w:val="center"/>
        <w:rPr>
          <w:rFonts w:cs="Calibri"/>
          <w:sz w:val="24"/>
          <w:szCs w:val="24"/>
        </w:rPr>
      </w:pPr>
      <w:r w:rsidRPr="00957E54">
        <w:rPr>
          <w:rFonts w:cs="Calibri"/>
          <w:sz w:val="24"/>
          <w:szCs w:val="24"/>
        </w:rPr>
        <w:t xml:space="preserve">Załącznik nr 5 </w:t>
      </w:r>
      <w:r w:rsidR="002C7B64" w:rsidRPr="00957E54">
        <w:rPr>
          <w:rFonts w:cs="Calibri"/>
          <w:sz w:val="24"/>
          <w:szCs w:val="24"/>
        </w:rPr>
        <w:t>b</w:t>
      </w:r>
      <w:r w:rsidR="003F1191" w:rsidRPr="00957E54">
        <w:rPr>
          <w:rFonts w:cs="Calibri"/>
          <w:sz w:val="24"/>
          <w:szCs w:val="24"/>
        </w:rPr>
        <w:t xml:space="preserve"> </w:t>
      </w:r>
      <w:r w:rsidR="0030729D" w:rsidRPr="00957E54">
        <w:rPr>
          <w:rFonts w:cs="Calibri"/>
          <w:sz w:val="24"/>
          <w:szCs w:val="24"/>
        </w:rPr>
        <w:t xml:space="preserve">do Umowy </w:t>
      </w:r>
      <w:r w:rsidR="0030729D" w:rsidRPr="00957E54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Sygn. akt 0</w:t>
      </w:r>
      <w:r w:rsidR="0054761D" w:rsidRPr="00957E54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5</w:t>
      </w:r>
      <w:r w:rsidR="0030729D" w:rsidRPr="00957E54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/DI/</w:t>
      </w:r>
      <w:r w:rsidR="002C7B64" w:rsidRPr="00957E54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2</w:t>
      </w:r>
      <w:r w:rsidR="0054761D" w:rsidRPr="00957E54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4</w:t>
      </w:r>
      <w:r w:rsidR="0030729D" w:rsidRPr="00957E54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 xml:space="preserve">/KŁ </w:t>
      </w:r>
      <w:r w:rsidRPr="00957E54">
        <w:rPr>
          <w:rFonts w:cs="Calibri"/>
          <w:sz w:val="24"/>
          <w:szCs w:val="24"/>
        </w:rPr>
        <w:t xml:space="preserve">– </w:t>
      </w:r>
      <w:r w:rsidR="00BC3200" w:rsidRPr="00957E54">
        <w:rPr>
          <w:rFonts w:cstheme="minorHAnsi"/>
          <w:sz w:val="24"/>
          <w:szCs w:val="24"/>
        </w:rPr>
        <w:t>Zakres czynności w ramach U</w:t>
      </w:r>
      <w:r w:rsidR="00210C1F" w:rsidRPr="00957E54">
        <w:rPr>
          <w:rFonts w:cstheme="minorHAnsi"/>
          <w:sz w:val="24"/>
          <w:szCs w:val="24"/>
        </w:rPr>
        <w:t xml:space="preserve">sługi </w:t>
      </w:r>
      <w:r w:rsidR="00BC3200" w:rsidRPr="00957E54">
        <w:rPr>
          <w:rFonts w:cstheme="minorHAnsi"/>
          <w:sz w:val="24"/>
          <w:szCs w:val="24"/>
        </w:rPr>
        <w:t>S</w:t>
      </w:r>
      <w:r w:rsidR="00294458" w:rsidRPr="00957E54">
        <w:rPr>
          <w:rFonts w:cstheme="minorHAnsi"/>
          <w:sz w:val="24"/>
          <w:szCs w:val="24"/>
        </w:rPr>
        <w:t xml:space="preserve">erwisu </w:t>
      </w:r>
      <w:r w:rsidR="002D053E" w:rsidRPr="00957E54">
        <w:rPr>
          <w:rFonts w:cstheme="minorHAnsi"/>
          <w:sz w:val="24"/>
          <w:szCs w:val="24"/>
        </w:rPr>
        <w:t xml:space="preserve">hybrydowego </w:t>
      </w:r>
      <w:r w:rsidR="00210C1F" w:rsidRPr="00957E54">
        <w:rPr>
          <w:rFonts w:cstheme="minorHAnsi"/>
          <w:sz w:val="24"/>
          <w:szCs w:val="24"/>
        </w:rPr>
        <w:t xml:space="preserve">węzła </w:t>
      </w:r>
      <w:r w:rsidR="001815DC" w:rsidRPr="00957E54">
        <w:rPr>
          <w:rFonts w:cstheme="minorHAnsi"/>
          <w:sz w:val="24"/>
          <w:szCs w:val="24"/>
        </w:rPr>
        <w:t>ciepłowniczego/</w:t>
      </w:r>
      <w:r w:rsidR="00210C1F" w:rsidRPr="00957E54">
        <w:rPr>
          <w:rFonts w:cstheme="minorHAnsi"/>
          <w:sz w:val="24"/>
          <w:szCs w:val="24"/>
        </w:rPr>
        <w:t>cieplnego</w:t>
      </w:r>
      <w:r w:rsidR="0057117C" w:rsidRPr="00957E54">
        <w:rPr>
          <w:rFonts w:cstheme="minorHAnsi"/>
          <w:sz w:val="24"/>
          <w:szCs w:val="24"/>
        </w:rPr>
        <w:t xml:space="preserve"> </w:t>
      </w:r>
      <w:r w:rsidR="008A18AE" w:rsidRPr="00957E54">
        <w:rPr>
          <w:rFonts w:cstheme="minorHAnsi"/>
          <w:sz w:val="24"/>
          <w:szCs w:val="24"/>
        </w:rPr>
        <w:t xml:space="preserve"> i pomp ciepła</w:t>
      </w:r>
    </w:p>
    <w:p w14:paraId="6C22D98D" w14:textId="009A5AA4" w:rsidR="00F05FA4" w:rsidRPr="00957E54" w:rsidRDefault="007C7133" w:rsidP="003B1FDC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957E54">
        <w:rPr>
          <w:sz w:val="24"/>
          <w:szCs w:val="24"/>
        </w:rPr>
        <w:t>Wykonawca przeprowadzi czynności niezbędne do rozpoczęcia podawania czynnika grzewczego na początek sezonu grzewczego oraz zakończenia podawania czynnika grzewczego na koniec sezonu grzewczego, w terminie 48 godzin od pisemnego powiadomienia przez Zamawiającego.</w:t>
      </w:r>
    </w:p>
    <w:p w14:paraId="4CDD432C" w14:textId="340AAF42" w:rsidR="002078B6" w:rsidRPr="00957E54" w:rsidRDefault="00D23628" w:rsidP="002078B6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957E54">
        <w:rPr>
          <w:sz w:val="24"/>
          <w:szCs w:val="24"/>
        </w:rPr>
        <w:t xml:space="preserve">Standardowe materiały eksploatacyjne takie jak np. uszczelki, pasty uszczelniające itp. </w:t>
      </w:r>
      <w:r w:rsidR="000B3EB3" w:rsidRPr="00957E54">
        <w:rPr>
          <w:sz w:val="24"/>
          <w:szCs w:val="24"/>
        </w:rPr>
        <w:t xml:space="preserve">niezbędne do prawidłowego działania urządzenia, </w:t>
      </w:r>
      <w:r w:rsidR="003B1FDC" w:rsidRPr="00957E54">
        <w:rPr>
          <w:sz w:val="24"/>
          <w:szCs w:val="24"/>
        </w:rPr>
        <w:t>Wykonawca zapewni we własnym zakresie w ramach wynagrodzenia określonego Umową. Natomiast, części zamienne niezbędne do dokonania naprawy,</w:t>
      </w:r>
      <w:r w:rsidR="002078B6" w:rsidRPr="00957E54">
        <w:rPr>
          <w:sz w:val="24"/>
          <w:szCs w:val="24"/>
        </w:rPr>
        <w:t xml:space="preserve"> (w przypadku gdy nie jest to naprawa gwarancyjna</w:t>
      </w:r>
      <w:r w:rsidR="000B3EB3" w:rsidRPr="00957E54">
        <w:rPr>
          <w:sz w:val="24"/>
          <w:szCs w:val="24"/>
        </w:rPr>
        <w:t xml:space="preserve"> lecz uszkodzenie mechaniczne czy akt wandalizmu</w:t>
      </w:r>
      <w:r w:rsidR="002078B6" w:rsidRPr="00957E54">
        <w:rPr>
          <w:sz w:val="24"/>
          <w:szCs w:val="24"/>
        </w:rPr>
        <w:t xml:space="preserve">) </w:t>
      </w:r>
      <w:r w:rsidR="003B1FDC" w:rsidRPr="00957E54">
        <w:rPr>
          <w:sz w:val="24"/>
          <w:szCs w:val="24"/>
        </w:rPr>
        <w:t xml:space="preserve"> Wykonawca zapewni po uprzednim uzgodnieniu z Zamawiającym a koszty tych materiałów i części </w:t>
      </w:r>
      <w:r w:rsidR="002078B6" w:rsidRPr="00957E54">
        <w:rPr>
          <w:sz w:val="24"/>
          <w:szCs w:val="24"/>
        </w:rPr>
        <w:t>poniesie Zamawiający. R</w:t>
      </w:r>
      <w:r w:rsidR="003B1FDC" w:rsidRPr="00957E54">
        <w:rPr>
          <w:sz w:val="24"/>
          <w:szCs w:val="24"/>
        </w:rPr>
        <w:t xml:space="preserve">ozliczane </w:t>
      </w:r>
      <w:r w:rsidR="002078B6" w:rsidRPr="00957E54">
        <w:rPr>
          <w:sz w:val="24"/>
          <w:szCs w:val="24"/>
        </w:rPr>
        <w:t xml:space="preserve">one </w:t>
      </w:r>
      <w:r w:rsidR="003B1FDC" w:rsidRPr="00957E54">
        <w:rPr>
          <w:sz w:val="24"/>
          <w:szCs w:val="24"/>
        </w:rPr>
        <w:t>będą na podstawie odrębnej faktury.</w:t>
      </w:r>
    </w:p>
    <w:p w14:paraId="06490B24" w14:textId="12D897A1" w:rsidR="00437BD7" w:rsidRPr="00957E54" w:rsidRDefault="00437BD7" w:rsidP="00437BD7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957E54">
        <w:rPr>
          <w:sz w:val="24"/>
          <w:szCs w:val="24"/>
        </w:rPr>
        <w:t xml:space="preserve">Wykonawca udziela Zamawiającemu 5 letniej gwarancji na zamontowane urządzenie oraz gwarantuje w tym okresie </w:t>
      </w:r>
      <w:r w:rsidRPr="00957E54">
        <w:rPr>
          <w:rFonts w:cstheme="minorHAnsi"/>
          <w:sz w:val="24"/>
          <w:szCs w:val="24"/>
        </w:rPr>
        <w:t xml:space="preserve">wykonanie Serwisu oraz prac eksploatacyjnych i konserwacyjnych tj. wszelkich prac mających na celu utrzymanie hybrydowego węzła cieplnego i pomp ciepła w sprawności przez całą dobę. </w:t>
      </w:r>
      <w:r w:rsidRPr="00957E54">
        <w:rPr>
          <w:sz w:val="24"/>
          <w:szCs w:val="24"/>
        </w:rPr>
        <w:t xml:space="preserve"> W związku z powyższym wszelkie koszty materiałów eksploatacyjnych, części zamiennych niezbędnych do dokonania naprawy, Wykonawca ponosi do końca trwania okresu gwarancji i rękojmi. </w:t>
      </w:r>
    </w:p>
    <w:p w14:paraId="6D26387C" w14:textId="77777777" w:rsidR="00DD74C8" w:rsidRPr="00001076" w:rsidRDefault="00DD74C8" w:rsidP="00DD74C8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001076">
        <w:rPr>
          <w:sz w:val="24"/>
          <w:szCs w:val="24"/>
        </w:rPr>
        <w:t>Jeśli udzielona Wykonawcy gwarancja producenta jest krótsza niż zadeklarowana przez Wykonawcę lub w jakikolwiek sposób ograniczona, Wykonawca odpowiada przed Zamawiającym do końca zadeklarowanego okresu gwarancji i w zakresie wynikającym z  Umowy wraz z załącznikami. Brak gwarancji producenta nie zwalnia Wykonawcy z udzielonej gwarancji.</w:t>
      </w:r>
    </w:p>
    <w:p w14:paraId="33D9DBF2" w14:textId="77777777" w:rsidR="00437BD7" w:rsidRPr="00957E54" w:rsidRDefault="00437BD7" w:rsidP="00437BD7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957E54">
        <w:rPr>
          <w:rFonts w:cstheme="majorHAnsi"/>
          <w:sz w:val="24"/>
          <w:szCs w:val="24"/>
        </w:rPr>
        <w:t>Naprawy wynikłe z dewastacji oraz czynników zewnętrznych niezależnych od Wykonawcy ponosi Zamawiający.</w:t>
      </w:r>
    </w:p>
    <w:p w14:paraId="42F572D9" w14:textId="31AF2D21" w:rsidR="00C90F08" w:rsidRPr="00957E54" w:rsidRDefault="00C90F08" w:rsidP="00C90F08">
      <w:pPr>
        <w:tabs>
          <w:tab w:val="left" w:pos="426"/>
        </w:tabs>
        <w:spacing w:after="0"/>
        <w:jc w:val="both"/>
        <w:rPr>
          <w:rFonts w:cs="Calibri"/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17"/>
        <w:tblW w:w="0" w:type="auto"/>
        <w:tblLook w:val="04A0" w:firstRow="1" w:lastRow="0" w:firstColumn="1" w:lastColumn="0" w:noHBand="0" w:noVBand="1"/>
      </w:tblPr>
      <w:tblGrid>
        <w:gridCol w:w="504"/>
        <w:gridCol w:w="6344"/>
        <w:gridCol w:w="2395"/>
      </w:tblGrid>
      <w:tr w:rsidR="00957E54" w:rsidRPr="00957E54" w14:paraId="1299F43E" w14:textId="77777777" w:rsidTr="003B1FDC">
        <w:tc>
          <w:tcPr>
            <w:tcW w:w="504" w:type="dxa"/>
          </w:tcPr>
          <w:p w14:paraId="35496A89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Lp.</w:t>
            </w:r>
          </w:p>
        </w:tc>
        <w:tc>
          <w:tcPr>
            <w:tcW w:w="6344" w:type="dxa"/>
          </w:tcPr>
          <w:p w14:paraId="5C88D080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Rodzaj czynności eksploatacyjnej</w:t>
            </w:r>
          </w:p>
        </w:tc>
        <w:tc>
          <w:tcPr>
            <w:tcW w:w="2395" w:type="dxa"/>
          </w:tcPr>
          <w:p w14:paraId="07B3AA53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Częstotliwość prac</w:t>
            </w:r>
          </w:p>
        </w:tc>
      </w:tr>
      <w:tr w:rsidR="00957E54" w:rsidRPr="00957E54" w14:paraId="64809B17" w14:textId="77777777" w:rsidTr="003B1FDC">
        <w:tc>
          <w:tcPr>
            <w:tcW w:w="504" w:type="dxa"/>
          </w:tcPr>
          <w:p w14:paraId="373BA9F1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14:paraId="06F35DF8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Ewidencja wizyt kontrolnych i przeprowadzonych działań eksploatacyjnych w książce przeglądu węzła</w:t>
            </w:r>
          </w:p>
        </w:tc>
        <w:tc>
          <w:tcPr>
            <w:tcW w:w="2395" w:type="dxa"/>
          </w:tcPr>
          <w:p w14:paraId="41689749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957E54" w:rsidRPr="00957E54" w14:paraId="5D501141" w14:textId="77777777" w:rsidTr="003B1FDC">
        <w:tc>
          <w:tcPr>
            <w:tcW w:w="504" w:type="dxa"/>
          </w:tcPr>
          <w:p w14:paraId="34CABDD0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14:paraId="60E0A316" w14:textId="4E66A5D1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Wzrokowa i słuchowa ocena stanu technicznego węzła (przecieki, wykwity, głośna praca pomp i siłowników)</w:t>
            </w:r>
          </w:p>
        </w:tc>
        <w:tc>
          <w:tcPr>
            <w:tcW w:w="2395" w:type="dxa"/>
          </w:tcPr>
          <w:p w14:paraId="24DD6A9F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957E54" w:rsidRPr="00957E54" w14:paraId="45BD68FB" w14:textId="77777777" w:rsidTr="003B1FDC">
        <w:tc>
          <w:tcPr>
            <w:tcW w:w="504" w:type="dxa"/>
          </w:tcPr>
          <w:p w14:paraId="63B2CCFE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6344" w:type="dxa"/>
          </w:tcPr>
          <w:p w14:paraId="5D6F1911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szczelności systemu</w:t>
            </w:r>
          </w:p>
        </w:tc>
        <w:tc>
          <w:tcPr>
            <w:tcW w:w="2395" w:type="dxa"/>
          </w:tcPr>
          <w:p w14:paraId="0A21977E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957E54" w:rsidRPr="00957E54" w14:paraId="6D351827" w14:textId="77777777" w:rsidTr="003B1FDC">
        <w:tc>
          <w:tcPr>
            <w:tcW w:w="504" w:type="dxa"/>
          </w:tcPr>
          <w:p w14:paraId="0E714578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6344" w:type="dxa"/>
          </w:tcPr>
          <w:p w14:paraId="2A82CFBB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temperatur strony pierwotnej i wtórnej w odniesieniu do nastaw</w:t>
            </w:r>
          </w:p>
        </w:tc>
        <w:tc>
          <w:tcPr>
            <w:tcW w:w="2395" w:type="dxa"/>
          </w:tcPr>
          <w:p w14:paraId="7768092E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20D05495" w14:textId="77777777" w:rsidTr="003B1FDC">
        <w:tc>
          <w:tcPr>
            <w:tcW w:w="504" w:type="dxa"/>
          </w:tcPr>
          <w:p w14:paraId="28EC867B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6344" w:type="dxa"/>
          </w:tcPr>
          <w:p w14:paraId="14EFEF55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ciśnień strony pierwotnej i wtórnej</w:t>
            </w:r>
          </w:p>
        </w:tc>
        <w:tc>
          <w:tcPr>
            <w:tcW w:w="2395" w:type="dxa"/>
          </w:tcPr>
          <w:p w14:paraId="53BD50C4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6367CC73" w14:textId="77777777" w:rsidTr="003B1FDC">
        <w:tc>
          <w:tcPr>
            <w:tcW w:w="504" w:type="dxa"/>
          </w:tcPr>
          <w:p w14:paraId="7349A8C0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6344" w:type="dxa"/>
          </w:tcPr>
          <w:p w14:paraId="6BDBB8AC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pracy regulatora pogodowego</w:t>
            </w:r>
          </w:p>
        </w:tc>
        <w:tc>
          <w:tcPr>
            <w:tcW w:w="2395" w:type="dxa"/>
          </w:tcPr>
          <w:p w14:paraId="6748801D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7F66537B" w14:textId="77777777" w:rsidTr="003B1FDC">
        <w:tc>
          <w:tcPr>
            <w:tcW w:w="504" w:type="dxa"/>
          </w:tcPr>
          <w:p w14:paraId="201B318B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7</w:t>
            </w:r>
          </w:p>
        </w:tc>
        <w:tc>
          <w:tcPr>
            <w:tcW w:w="6344" w:type="dxa"/>
          </w:tcPr>
          <w:p w14:paraId="4E486C33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działania liczników ciepła poprzez odczytanie podstawowych parametrów</w:t>
            </w:r>
          </w:p>
        </w:tc>
        <w:tc>
          <w:tcPr>
            <w:tcW w:w="2395" w:type="dxa"/>
          </w:tcPr>
          <w:p w14:paraId="4B6BBE0A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0EF8283A" w14:textId="77777777" w:rsidTr="003B1FDC">
        <w:tc>
          <w:tcPr>
            <w:tcW w:w="504" w:type="dxa"/>
          </w:tcPr>
          <w:p w14:paraId="139D8B53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6344" w:type="dxa"/>
          </w:tcPr>
          <w:p w14:paraId="1DF6A986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pracy układów regulacyjnych</w:t>
            </w:r>
          </w:p>
        </w:tc>
        <w:tc>
          <w:tcPr>
            <w:tcW w:w="2395" w:type="dxa"/>
          </w:tcPr>
          <w:p w14:paraId="1AD24044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0225C855" w14:textId="77777777" w:rsidTr="003B1FDC">
        <w:tc>
          <w:tcPr>
            <w:tcW w:w="504" w:type="dxa"/>
          </w:tcPr>
          <w:p w14:paraId="612C0366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6344" w:type="dxa"/>
          </w:tcPr>
          <w:p w14:paraId="708B4116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pracy regulatora różnicy ciśnień</w:t>
            </w:r>
          </w:p>
        </w:tc>
        <w:tc>
          <w:tcPr>
            <w:tcW w:w="2395" w:type="dxa"/>
          </w:tcPr>
          <w:p w14:paraId="294CCB73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10EAF57A" w14:textId="77777777" w:rsidTr="003B1FDC">
        <w:tc>
          <w:tcPr>
            <w:tcW w:w="504" w:type="dxa"/>
          </w:tcPr>
          <w:p w14:paraId="7E831847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10</w:t>
            </w:r>
          </w:p>
        </w:tc>
        <w:tc>
          <w:tcPr>
            <w:tcW w:w="6344" w:type="dxa"/>
          </w:tcPr>
          <w:p w14:paraId="06474CDE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stanu czystości filtrów i odmulaczy</w:t>
            </w:r>
          </w:p>
        </w:tc>
        <w:tc>
          <w:tcPr>
            <w:tcW w:w="2395" w:type="dxa"/>
          </w:tcPr>
          <w:p w14:paraId="785C886F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7DE071A1" w14:textId="77777777" w:rsidTr="003B1FDC">
        <w:tc>
          <w:tcPr>
            <w:tcW w:w="504" w:type="dxa"/>
          </w:tcPr>
          <w:p w14:paraId="20D7F335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11</w:t>
            </w:r>
          </w:p>
        </w:tc>
        <w:tc>
          <w:tcPr>
            <w:tcW w:w="6344" w:type="dxa"/>
          </w:tcPr>
          <w:p w14:paraId="179A0056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armatury odcinającej i regulacyjnej (zamknięcie i otwarcie każdego zaworu)</w:t>
            </w:r>
          </w:p>
        </w:tc>
        <w:tc>
          <w:tcPr>
            <w:tcW w:w="2395" w:type="dxa"/>
          </w:tcPr>
          <w:p w14:paraId="0A0BB30B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2B1AD1E0" w14:textId="77777777" w:rsidTr="003B1FDC">
        <w:tc>
          <w:tcPr>
            <w:tcW w:w="504" w:type="dxa"/>
          </w:tcPr>
          <w:p w14:paraId="26741604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12</w:t>
            </w:r>
          </w:p>
        </w:tc>
        <w:tc>
          <w:tcPr>
            <w:tcW w:w="6344" w:type="dxa"/>
          </w:tcPr>
          <w:p w14:paraId="4E7D59EA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działania zaworów bezpieczeństwa</w:t>
            </w:r>
          </w:p>
        </w:tc>
        <w:tc>
          <w:tcPr>
            <w:tcW w:w="2395" w:type="dxa"/>
          </w:tcPr>
          <w:p w14:paraId="39EF4445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60CCD887" w14:textId="77777777" w:rsidTr="003B1FDC">
        <w:tc>
          <w:tcPr>
            <w:tcW w:w="504" w:type="dxa"/>
          </w:tcPr>
          <w:p w14:paraId="3EF24ACD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13</w:t>
            </w:r>
          </w:p>
        </w:tc>
        <w:tc>
          <w:tcPr>
            <w:tcW w:w="6344" w:type="dxa"/>
          </w:tcPr>
          <w:p w14:paraId="702C7ECD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naczynia przeponowego</w:t>
            </w:r>
          </w:p>
        </w:tc>
        <w:tc>
          <w:tcPr>
            <w:tcW w:w="2395" w:type="dxa"/>
          </w:tcPr>
          <w:p w14:paraId="760960A0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4C22789F" w14:textId="77777777" w:rsidTr="003B1FDC">
        <w:tc>
          <w:tcPr>
            <w:tcW w:w="504" w:type="dxa"/>
          </w:tcPr>
          <w:p w14:paraId="2D9B9D5E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14</w:t>
            </w:r>
          </w:p>
        </w:tc>
        <w:tc>
          <w:tcPr>
            <w:tcW w:w="6344" w:type="dxa"/>
          </w:tcPr>
          <w:p w14:paraId="45F0EF52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szczelności wymienników</w:t>
            </w:r>
          </w:p>
        </w:tc>
        <w:tc>
          <w:tcPr>
            <w:tcW w:w="2395" w:type="dxa"/>
          </w:tcPr>
          <w:p w14:paraId="471A0444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3CA51507" w14:textId="77777777" w:rsidTr="003B1FDC">
        <w:tc>
          <w:tcPr>
            <w:tcW w:w="504" w:type="dxa"/>
          </w:tcPr>
          <w:p w14:paraId="617A5662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15</w:t>
            </w:r>
          </w:p>
        </w:tc>
        <w:tc>
          <w:tcPr>
            <w:tcW w:w="6344" w:type="dxa"/>
          </w:tcPr>
          <w:p w14:paraId="2D50D9A6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Parametryzacja siłowników</w:t>
            </w:r>
          </w:p>
        </w:tc>
        <w:tc>
          <w:tcPr>
            <w:tcW w:w="2395" w:type="dxa"/>
          </w:tcPr>
          <w:p w14:paraId="11BA8C4D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3929B7D1" w14:textId="77777777" w:rsidTr="003B1FDC">
        <w:tc>
          <w:tcPr>
            <w:tcW w:w="504" w:type="dxa"/>
          </w:tcPr>
          <w:p w14:paraId="24248A15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16</w:t>
            </w:r>
          </w:p>
        </w:tc>
        <w:tc>
          <w:tcPr>
            <w:tcW w:w="6344" w:type="dxa"/>
          </w:tcPr>
          <w:p w14:paraId="28D2079F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Serwisowanie trzpienia zaworów regulujących</w:t>
            </w:r>
          </w:p>
        </w:tc>
        <w:tc>
          <w:tcPr>
            <w:tcW w:w="2395" w:type="dxa"/>
          </w:tcPr>
          <w:p w14:paraId="1C7B16E3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na kwartał</w:t>
            </w:r>
          </w:p>
        </w:tc>
      </w:tr>
      <w:tr w:rsidR="00957E54" w:rsidRPr="00957E54" w14:paraId="07EAD7AE" w14:textId="77777777" w:rsidTr="003B1FDC">
        <w:tc>
          <w:tcPr>
            <w:tcW w:w="504" w:type="dxa"/>
          </w:tcPr>
          <w:p w14:paraId="107D8CFE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lastRenderedPageBreak/>
              <w:t>17</w:t>
            </w:r>
          </w:p>
        </w:tc>
        <w:tc>
          <w:tcPr>
            <w:tcW w:w="6344" w:type="dxa"/>
          </w:tcPr>
          <w:p w14:paraId="3B96AB5D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 xml:space="preserve">Uzupełnienia zładu c.o. przed rozpoczęciem sezonu grzewczego </w:t>
            </w:r>
          </w:p>
        </w:tc>
        <w:tc>
          <w:tcPr>
            <w:tcW w:w="2395" w:type="dxa"/>
          </w:tcPr>
          <w:p w14:paraId="1E38E661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w roku na wniosek Zamawiającego po potwierdzeniu gotowości instalacji</w:t>
            </w:r>
          </w:p>
        </w:tc>
      </w:tr>
      <w:tr w:rsidR="00957E54" w:rsidRPr="00957E54" w14:paraId="63A4F9EF" w14:textId="77777777" w:rsidTr="003B1FDC">
        <w:tc>
          <w:tcPr>
            <w:tcW w:w="504" w:type="dxa"/>
          </w:tcPr>
          <w:p w14:paraId="5760E9C7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18</w:t>
            </w:r>
          </w:p>
        </w:tc>
        <w:tc>
          <w:tcPr>
            <w:tcW w:w="6344" w:type="dxa"/>
          </w:tcPr>
          <w:p w14:paraId="3BF560A5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Korekta nastaw krzywej grzewczej lub temperatury załączenia/wyłączenia węzła</w:t>
            </w:r>
          </w:p>
        </w:tc>
        <w:tc>
          <w:tcPr>
            <w:tcW w:w="2395" w:type="dxa"/>
          </w:tcPr>
          <w:p w14:paraId="4F895C41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Na wniosek Zamawiającego</w:t>
            </w:r>
          </w:p>
        </w:tc>
      </w:tr>
      <w:tr w:rsidR="00957E54" w:rsidRPr="00957E54" w14:paraId="1D24F48A" w14:textId="77777777" w:rsidTr="003B1FDC">
        <w:tc>
          <w:tcPr>
            <w:tcW w:w="504" w:type="dxa"/>
          </w:tcPr>
          <w:p w14:paraId="4B153B3D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19</w:t>
            </w:r>
          </w:p>
        </w:tc>
        <w:tc>
          <w:tcPr>
            <w:tcW w:w="6344" w:type="dxa"/>
          </w:tcPr>
          <w:p w14:paraId="088E5ED7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Włączenie i wyłączenie węzła w zakresie c.o. i c.t</w:t>
            </w:r>
          </w:p>
        </w:tc>
        <w:tc>
          <w:tcPr>
            <w:tcW w:w="2395" w:type="dxa"/>
          </w:tcPr>
          <w:p w14:paraId="58D9231D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Na wniosek Zamawiającego</w:t>
            </w:r>
          </w:p>
        </w:tc>
      </w:tr>
      <w:tr w:rsidR="00957E54" w:rsidRPr="00957E54" w14:paraId="7CF9D00D" w14:textId="77777777" w:rsidTr="003B1FDC">
        <w:tc>
          <w:tcPr>
            <w:tcW w:w="504" w:type="dxa"/>
          </w:tcPr>
          <w:p w14:paraId="2DC62647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20</w:t>
            </w:r>
          </w:p>
        </w:tc>
        <w:tc>
          <w:tcPr>
            <w:tcW w:w="6344" w:type="dxa"/>
          </w:tcPr>
          <w:p w14:paraId="25B74AF6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Dbanie o czystość węzła oraz pomieszczenia węzła</w:t>
            </w:r>
          </w:p>
        </w:tc>
        <w:tc>
          <w:tcPr>
            <w:tcW w:w="2395" w:type="dxa"/>
          </w:tcPr>
          <w:p w14:paraId="03C378B1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957E54" w:rsidRPr="00957E54" w14:paraId="45E2B391" w14:textId="77777777" w:rsidTr="003B1FDC">
        <w:tc>
          <w:tcPr>
            <w:tcW w:w="504" w:type="dxa"/>
          </w:tcPr>
          <w:p w14:paraId="16AF73F1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21</w:t>
            </w:r>
          </w:p>
        </w:tc>
        <w:tc>
          <w:tcPr>
            <w:tcW w:w="6344" w:type="dxa"/>
          </w:tcPr>
          <w:p w14:paraId="63FFA9B5" w14:textId="54FDB611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Sprawdzenie ciśnienia w przestrzeni gazowej naczynia w</w:t>
            </w:r>
            <w:r w:rsidR="006F3C87" w:rsidRPr="00957E54">
              <w:rPr>
                <w:rFonts w:cs="Calibri"/>
                <w:sz w:val="24"/>
                <w:szCs w:val="24"/>
              </w:rPr>
              <w:t xml:space="preserve"> </w:t>
            </w:r>
            <w:r w:rsidRPr="00957E54">
              <w:rPr>
                <w:rFonts w:cs="Calibri"/>
                <w:sz w:val="24"/>
                <w:szCs w:val="24"/>
              </w:rPr>
              <w:t>zbiorczego</w:t>
            </w:r>
          </w:p>
        </w:tc>
        <w:tc>
          <w:tcPr>
            <w:tcW w:w="2395" w:type="dxa"/>
          </w:tcPr>
          <w:p w14:paraId="621E77B1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w roku</w:t>
            </w:r>
          </w:p>
        </w:tc>
      </w:tr>
      <w:tr w:rsidR="00957E54" w:rsidRPr="00957E54" w14:paraId="2212B562" w14:textId="77777777" w:rsidTr="003B1FDC">
        <w:tc>
          <w:tcPr>
            <w:tcW w:w="504" w:type="dxa"/>
          </w:tcPr>
          <w:p w14:paraId="250F9B97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22</w:t>
            </w:r>
          </w:p>
        </w:tc>
        <w:tc>
          <w:tcPr>
            <w:tcW w:w="6344" w:type="dxa"/>
          </w:tcPr>
          <w:p w14:paraId="62D0C87E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Wykonywanie pomiarów elektrycznych</w:t>
            </w:r>
          </w:p>
        </w:tc>
        <w:tc>
          <w:tcPr>
            <w:tcW w:w="2395" w:type="dxa"/>
          </w:tcPr>
          <w:p w14:paraId="7EA88567" w14:textId="77777777" w:rsidR="003B1FDC" w:rsidRPr="00957E54" w:rsidRDefault="003B1FD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w roku</w:t>
            </w:r>
          </w:p>
        </w:tc>
      </w:tr>
      <w:tr w:rsidR="00957E54" w:rsidRPr="00957E54" w14:paraId="69A7BF2E" w14:textId="77777777" w:rsidTr="006C5BA8">
        <w:tc>
          <w:tcPr>
            <w:tcW w:w="9243" w:type="dxa"/>
            <w:gridSpan w:val="3"/>
          </w:tcPr>
          <w:p w14:paraId="39C585B8" w14:textId="450C9220" w:rsidR="00D23676" w:rsidRPr="00957E54" w:rsidRDefault="00D23676" w:rsidP="006F3C87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Pompy ciepła</w:t>
            </w:r>
          </w:p>
        </w:tc>
      </w:tr>
      <w:tr w:rsidR="00957E54" w:rsidRPr="00957E54" w14:paraId="068889DC" w14:textId="77777777" w:rsidTr="003B1FDC">
        <w:tc>
          <w:tcPr>
            <w:tcW w:w="504" w:type="dxa"/>
          </w:tcPr>
          <w:p w14:paraId="6A733921" w14:textId="4DA6152F" w:rsidR="0057117C" w:rsidRPr="00957E54" w:rsidRDefault="0057117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23</w:t>
            </w:r>
          </w:p>
        </w:tc>
        <w:tc>
          <w:tcPr>
            <w:tcW w:w="6344" w:type="dxa"/>
          </w:tcPr>
          <w:p w14:paraId="61639BE0" w14:textId="014E0DFC" w:rsidR="0057117C" w:rsidRPr="00957E54" w:rsidRDefault="006F3C87" w:rsidP="006F3C87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Kontrola szczelności układu chłodniczego</w:t>
            </w:r>
            <w:r w:rsidR="0057117C" w:rsidRPr="00957E54">
              <w:rPr>
                <w:rFonts w:cs="Calibri"/>
                <w:sz w:val="24"/>
                <w:szCs w:val="24"/>
              </w:rPr>
              <w:t xml:space="preserve"> pomp ciepła i dolnego źródła</w:t>
            </w:r>
          </w:p>
        </w:tc>
        <w:tc>
          <w:tcPr>
            <w:tcW w:w="2395" w:type="dxa"/>
          </w:tcPr>
          <w:p w14:paraId="455FC800" w14:textId="32AEBD6F" w:rsidR="0057117C" w:rsidRPr="00957E54" w:rsidRDefault="006F3C87" w:rsidP="006F3C87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 xml:space="preserve">Raz w roku </w:t>
            </w:r>
          </w:p>
        </w:tc>
      </w:tr>
      <w:tr w:rsidR="00957E54" w:rsidRPr="00957E54" w14:paraId="4C9AB63A" w14:textId="77777777" w:rsidTr="003B1FDC">
        <w:tc>
          <w:tcPr>
            <w:tcW w:w="504" w:type="dxa"/>
          </w:tcPr>
          <w:p w14:paraId="52E2DFDC" w14:textId="279337E0" w:rsidR="0057117C" w:rsidRPr="00957E54" w:rsidRDefault="0057117C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24</w:t>
            </w:r>
          </w:p>
        </w:tc>
        <w:tc>
          <w:tcPr>
            <w:tcW w:w="6344" w:type="dxa"/>
          </w:tcPr>
          <w:p w14:paraId="64B2D12A" w14:textId="2B03E212" w:rsidR="0057117C" w:rsidRPr="00957E54" w:rsidRDefault="006F3C87" w:rsidP="006F3C87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Kontrola naczyń w zbiorczych i ciśnienia w obiegu pierwotnym i wtórnym pomp ciepła</w:t>
            </w:r>
          </w:p>
        </w:tc>
        <w:tc>
          <w:tcPr>
            <w:tcW w:w="2395" w:type="dxa"/>
          </w:tcPr>
          <w:p w14:paraId="3B0F14B8" w14:textId="1DDA0C71" w:rsidR="0057117C" w:rsidRPr="00957E54" w:rsidRDefault="006C1818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957E54" w:rsidRPr="00957E54" w14:paraId="741FE2FB" w14:textId="77777777" w:rsidTr="003B1FDC">
        <w:tc>
          <w:tcPr>
            <w:tcW w:w="504" w:type="dxa"/>
          </w:tcPr>
          <w:p w14:paraId="557485B6" w14:textId="39A3F263" w:rsidR="000266A8" w:rsidRPr="00957E54" w:rsidRDefault="000266A8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25</w:t>
            </w:r>
          </w:p>
        </w:tc>
        <w:tc>
          <w:tcPr>
            <w:tcW w:w="6344" w:type="dxa"/>
          </w:tcPr>
          <w:p w14:paraId="723A6C62" w14:textId="27BC7360" w:rsidR="000266A8" w:rsidRPr="00957E54" w:rsidRDefault="000266A8" w:rsidP="006F3C87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Kontrola mocowania przyłączy elektrycznych</w:t>
            </w:r>
          </w:p>
        </w:tc>
        <w:tc>
          <w:tcPr>
            <w:tcW w:w="2395" w:type="dxa"/>
          </w:tcPr>
          <w:p w14:paraId="465CE091" w14:textId="4496B0E0" w:rsidR="000266A8" w:rsidRPr="00957E54" w:rsidRDefault="000266A8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w roku</w:t>
            </w:r>
          </w:p>
        </w:tc>
      </w:tr>
      <w:tr w:rsidR="00957E54" w:rsidRPr="00957E54" w14:paraId="5D0B0218" w14:textId="77777777" w:rsidTr="003B1FDC">
        <w:tc>
          <w:tcPr>
            <w:tcW w:w="504" w:type="dxa"/>
          </w:tcPr>
          <w:p w14:paraId="23CF3BC2" w14:textId="390919B1" w:rsidR="000266A8" w:rsidRPr="00957E54" w:rsidRDefault="000266A8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26</w:t>
            </w:r>
          </w:p>
        </w:tc>
        <w:tc>
          <w:tcPr>
            <w:tcW w:w="6344" w:type="dxa"/>
          </w:tcPr>
          <w:p w14:paraId="60343D6B" w14:textId="5909B738" w:rsidR="000266A8" w:rsidRPr="00957E54" w:rsidRDefault="000266A8" w:rsidP="006F3C87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Kontrola łańcucha zabezpieczeń sprężarki</w:t>
            </w:r>
          </w:p>
        </w:tc>
        <w:tc>
          <w:tcPr>
            <w:tcW w:w="2395" w:type="dxa"/>
          </w:tcPr>
          <w:p w14:paraId="4F2517B3" w14:textId="1E321FBC" w:rsidR="000266A8" w:rsidRPr="00957E54" w:rsidRDefault="000266A8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w roku</w:t>
            </w:r>
          </w:p>
        </w:tc>
      </w:tr>
      <w:tr w:rsidR="00957E54" w:rsidRPr="00957E54" w14:paraId="08137C50" w14:textId="77777777" w:rsidTr="003B1FDC">
        <w:tc>
          <w:tcPr>
            <w:tcW w:w="504" w:type="dxa"/>
          </w:tcPr>
          <w:p w14:paraId="1DA50745" w14:textId="5E0355EF" w:rsidR="000266A8" w:rsidRPr="00957E54" w:rsidRDefault="000266A8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27</w:t>
            </w:r>
          </w:p>
        </w:tc>
        <w:tc>
          <w:tcPr>
            <w:tcW w:w="6344" w:type="dxa"/>
          </w:tcPr>
          <w:p w14:paraId="5F14B4DC" w14:textId="3C217240" w:rsidR="000266A8" w:rsidRPr="00957E54" w:rsidRDefault="000266A8" w:rsidP="006F3C87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Kontrola elektronicznego czujnika przepływu</w:t>
            </w:r>
          </w:p>
        </w:tc>
        <w:tc>
          <w:tcPr>
            <w:tcW w:w="2395" w:type="dxa"/>
          </w:tcPr>
          <w:p w14:paraId="386B511C" w14:textId="38139D8E" w:rsidR="000266A8" w:rsidRPr="00957E54" w:rsidRDefault="000266A8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Raz w roku</w:t>
            </w:r>
          </w:p>
        </w:tc>
      </w:tr>
      <w:tr w:rsidR="00957E54" w:rsidRPr="00957E54" w14:paraId="6FCB43EF" w14:textId="77777777" w:rsidTr="003B1FDC">
        <w:tc>
          <w:tcPr>
            <w:tcW w:w="504" w:type="dxa"/>
          </w:tcPr>
          <w:p w14:paraId="3D952DE0" w14:textId="5B47A88B" w:rsidR="000266A8" w:rsidRPr="00957E54" w:rsidRDefault="000266A8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28</w:t>
            </w:r>
          </w:p>
        </w:tc>
        <w:tc>
          <w:tcPr>
            <w:tcW w:w="6344" w:type="dxa"/>
          </w:tcPr>
          <w:p w14:paraId="1F0DAC50" w14:textId="3E81A36F" w:rsidR="000266A8" w:rsidRPr="00957E54" w:rsidRDefault="000266A8" w:rsidP="006F3C87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Kontrola pompy pod kątem nietypowych odgłosów pracy</w:t>
            </w:r>
          </w:p>
        </w:tc>
        <w:tc>
          <w:tcPr>
            <w:tcW w:w="2395" w:type="dxa"/>
          </w:tcPr>
          <w:p w14:paraId="6A984CE8" w14:textId="76E10CE6" w:rsidR="000266A8" w:rsidRPr="00957E54" w:rsidRDefault="000266A8" w:rsidP="003B1FDC">
            <w:pPr>
              <w:rPr>
                <w:rFonts w:cs="Calibri"/>
                <w:sz w:val="24"/>
                <w:szCs w:val="24"/>
              </w:rPr>
            </w:pPr>
            <w:r w:rsidRPr="00957E54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</w:tbl>
    <w:p w14:paraId="032FEE87" w14:textId="77777777" w:rsidR="0057117C" w:rsidRPr="00957E54" w:rsidRDefault="0057117C" w:rsidP="00C90F08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ABCA8F4" w14:textId="55302445" w:rsidR="00ED5367" w:rsidRPr="00957E54" w:rsidRDefault="00ED5367" w:rsidP="00C90F08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957E54">
        <w:rPr>
          <w:rFonts w:cstheme="minorHAnsi"/>
          <w:sz w:val="24"/>
          <w:szCs w:val="24"/>
        </w:rPr>
        <w:t xml:space="preserve">Czynności zmierzające do usunięcia ewentualnych awarii będą podejmowane </w:t>
      </w:r>
      <w:r w:rsidRPr="00957E54">
        <w:rPr>
          <w:rFonts w:cstheme="minorHAnsi"/>
          <w:b/>
          <w:sz w:val="24"/>
          <w:szCs w:val="24"/>
        </w:rPr>
        <w:t xml:space="preserve">nie później niż w ciągu 12 godzin </w:t>
      </w:r>
      <w:r w:rsidRPr="00957E54">
        <w:rPr>
          <w:rFonts w:cstheme="minorHAnsi"/>
          <w:sz w:val="24"/>
          <w:szCs w:val="24"/>
        </w:rPr>
        <w:t>od otrzymania wezwania</w:t>
      </w:r>
      <w:r w:rsidR="00DD74C8">
        <w:rPr>
          <w:rFonts w:cstheme="minorHAnsi"/>
          <w:sz w:val="24"/>
          <w:szCs w:val="24"/>
        </w:rPr>
        <w:t xml:space="preserve"> do naprawy</w:t>
      </w:r>
      <w:bookmarkStart w:id="0" w:name="_GoBack"/>
      <w:bookmarkEnd w:id="0"/>
      <w:r w:rsidRPr="00957E54">
        <w:rPr>
          <w:rFonts w:cstheme="minorHAnsi"/>
          <w:sz w:val="24"/>
          <w:szCs w:val="24"/>
        </w:rPr>
        <w:t xml:space="preserve"> lub stwierdzenia awarii.</w:t>
      </w:r>
    </w:p>
    <w:p w14:paraId="62AA9518" w14:textId="52F434F7" w:rsidR="00ED5367" w:rsidRPr="00957E54" w:rsidRDefault="00ED5367" w:rsidP="00C90F08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957E54">
        <w:rPr>
          <w:rFonts w:cstheme="minorHAnsi"/>
          <w:sz w:val="24"/>
          <w:szCs w:val="24"/>
        </w:rPr>
        <w:t xml:space="preserve">W trakcie prowadzenia serwisu należy bezwzględnie przestrzegać zaleceń producenta urządzeń wbudowanych w węźle </w:t>
      </w:r>
      <w:r w:rsidR="001815DC" w:rsidRPr="00957E54">
        <w:rPr>
          <w:rFonts w:cstheme="minorHAnsi"/>
          <w:sz w:val="24"/>
          <w:szCs w:val="24"/>
        </w:rPr>
        <w:t>ciepłowniczym/</w:t>
      </w:r>
      <w:r w:rsidRPr="00957E54">
        <w:rPr>
          <w:rFonts w:cstheme="minorHAnsi"/>
          <w:sz w:val="24"/>
          <w:szCs w:val="24"/>
        </w:rPr>
        <w:t>cieplnym.</w:t>
      </w:r>
    </w:p>
    <w:p w14:paraId="6AC44470" w14:textId="7C611B6B" w:rsidR="001138D6" w:rsidRPr="00957E54" w:rsidRDefault="001138D6" w:rsidP="00BF069E">
      <w:pPr>
        <w:rPr>
          <w:rFonts w:cs="Calibri"/>
          <w:sz w:val="24"/>
          <w:szCs w:val="24"/>
        </w:rPr>
      </w:pPr>
    </w:p>
    <w:sectPr w:rsidR="001138D6" w:rsidRPr="00957E54" w:rsidSect="00AE5953">
      <w:footerReference w:type="default" r:id="rId8"/>
      <w:pgSz w:w="11906" w:h="16838"/>
      <w:pgMar w:top="709" w:right="1134" w:bottom="1021" w:left="709" w:header="709" w:footer="709" w:gutter="567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5EF724C" w16cex:dateUtc="2024-06-27T17:56:00Z"/>
  <w16cex:commentExtensible w16cex:durableId="1667908B" w16cex:dateUtc="2024-06-27T17:57:00Z"/>
  <w16cex:commentExtensible w16cex:durableId="7689D26F" w16cex:dateUtc="2024-06-27T18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97086A2" w16cid:durableId="15EF724C"/>
  <w16cid:commentId w16cid:paraId="3A39684F" w16cid:durableId="1667908B"/>
  <w16cid:commentId w16cid:paraId="3C41CDE9" w16cid:durableId="7689D26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50B45" w14:textId="77777777" w:rsidR="00DC594F" w:rsidRDefault="00DC594F" w:rsidP="00215BC5">
      <w:pPr>
        <w:spacing w:after="0" w:line="240" w:lineRule="auto"/>
      </w:pPr>
      <w:r>
        <w:separator/>
      </w:r>
    </w:p>
  </w:endnote>
  <w:endnote w:type="continuationSeparator" w:id="0">
    <w:p w14:paraId="7E433E1A" w14:textId="77777777" w:rsidR="00DC594F" w:rsidRDefault="00DC594F" w:rsidP="00215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135652"/>
      <w:docPartObj>
        <w:docPartGallery w:val="Page Numbers (Bottom of Page)"/>
        <w:docPartUnique/>
      </w:docPartObj>
    </w:sdtPr>
    <w:sdtEndPr/>
    <w:sdtContent>
      <w:p w14:paraId="5278B283" w14:textId="33EEE024" w:rsidR="00DC5D72" w:rsidRDefault="00DC5D7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4C8">
          <w:rPr>
            <w:noProof/>
          </w:rPr>
          <w:t>2</w:t>
        </w:r>
        <w:r>
          <w:fldChar w:fldCharType="end"/>
        </w:r>
      </w:p>
    </w:sdtContent>
  </w:sdt>
  <w:p w14:paraId="7B653EAD" w14:textId="77777777" w:rsidR="00DC5D72" w:rsidRDefault="00DC5D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DF13D" w14:textId="77777777" w:rsidR="00DC594F" w:rsidRDefault="00DC594F" w:rsidP="00215BC5">
      <w:pPr>
        <w:spacing w:after="0" w:line="240" w:lineRule="auto"/>
      </w:pPr>
      <w:r>
        <w:separator/>
      </w:r>
    </w:p>
  </w:footnote>
  <w:footnote w:type="continuationSeparator" w:id="0">
    <w:p w14:paraId="4B356380" w14:textId="77777777" w:rsidR="00DC594F" w:rsidRDefault="00DC594F" w:rsidP="00215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0A3B"/>
    <w:multiLevelType w:val="hybridMultilevel"/>
    <w:tmpl w:val="6A4683D6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0A272C3C"/>
    <w:multiLevelType w:val="multilevel"/>
    <w:tmpl w:val="A9CA50A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ordinal"/>
      <w:lvlText w:val="1.1.%3"/>
      <w:lvlJc w:val="left"/>
      <w:pPr>
        <w:ind w:left="1353" w:hanging="360"/>
      </w:pPr>
      <w:rPr>
        <w:rFonts w:hint="default"/>
        <w:b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0822EA"/>
    <w:multiLevelType w:val="multilevel"/>
    <w:tmpl w:val="67E4031A"/>
    <w:lvl w:ilvl="0">
      <w:start w:val="1"/>
      <w:numFmt w:val="ordinal"/>
      <w:lvlText w:val="%11."/>
      <w:lvlJc w:val="left"/>
      <w:pPr>
        <w:ind w:left="360" w:hanging="360"/>
      </w:pPr>
      <w:rPr>
        <w:rFonts w:hint="default"/>
        <w:b/>
      </w:rPr>
    </w:lvl>
    <w:lvl w:ilvl="1">
      <w:start w:val="5"/>
      <w:numFmt w:val="ordinal"/>
      <w:lvlText w:val="1.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1510CE"/>
    <w:multiLevelType w:val="multilevel"/>
    <w:tmpl w:val="E4AC3D2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ordinal"/>
      <w:lvlText w:val="1.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45771E"/>
    <w:multiLevelType w:val="hybridMultilevel"/>
    <w:tmpl w:val="2494CB9C"/>
    <w:lvl w:ilvl="0" w:tplc="0415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5" w15:restartNumberingAfterBreak="0">
    <w:nsid w:val="20CA27E0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6" w15:restartNumberingAfterBreak="0">
    <w:nsid w:val="21DA579B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7" w15:restartNumberingAfterBreak="0">
    <w:nsid w:val="243B1D2A"/>
    <w:multiLevelType w:val="multilevel"/>
    <w:tmpl w:val="1610AE6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24E80B74"/>
    <w:multiLevelType w:val="hybridMultilevel"/>
    <w:tmpl w:val="3396684E"/>
    <w:lvl w:ilvl="0" w:tplc="04150019">
      <w:start w:val="1"/>
      <w:numFmt w:val="lowerLetter"/>
      <w:lvlText w:val="%1."/>
      <w:lvlJc w:val="left"/>
      <w:pPr>
        <w:ind w:left="3240" w:hanging="360"/>
      </w:p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27A4728A"/>
    <w:multiLevelType w:val="multilevel"/>
    <w:tmpl w:val="7416D8D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%31.1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0F605D1"/>
    <w:multiLevelType w:val="hybridMultilevel"/>
    <w:tmpl w:val="1402DE5E"/>
    <w:lvl w:ilvl="0" w:tplc="E702C056">
      <w:start w:val="1"/>
      <w:numFmt w:val="decimal"/>
      <w:lvlText w:val="%1.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A22B7"/>
    <w:multiLevelType w:val="hybridMultilevel"/>
    <w:tmpl w:val="997C99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9E329D"/>
    <w:multiLevelType w:val="hybridMultilevel"/>
    <w:tmpl w:val="C8504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6452F"/>
    <w:multiLevelType w:val="multilevel"/>
    <w:tmpl w:val="CC4E7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0AC3AC9"/>
    <w:multiLevelType w:val="multilevel"/>
    <w:tmpl w:val="36D85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0E30B4"/>
    <w:multiLevelType w:val="hybridMultilevel"/>
    <w:tmpl w:val="59CA28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89787B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7" w15:restartNumberingAfterBreak="0">
    <w:nsid w:val="4A1F4F08"/>
    <w:multiLevelType w:val="hybridMultilevel"/>
    <w:tmpl w:val="C6506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40B89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9" w15:restartNumberingAfterBreak="0">
    <w:nsid w:val="4AE5716F"/>
    <w:multiLevelType w:val="hybridMultilevel"/>
    <w:tmpl w:val="89BC7286"/>
    <w:lvl w:ilvl="0" w:tplc="DBC473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030B0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21" w15:restartNumberingAfterBreak="0">
    <w:nsid w:val="547B3873"/>
    <w:multiLevelType w:val="hybridMultilevel"/>
    <w:tmpl w:val="4B3000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AF1067"/>
    <w:multiLevelType w:val="hybridMultilevel"/>
    <w:tmpl w:val="4E4E9466"/>
    <w:lvl w:ilvl="0" w:tplc="8354CD4C">
      <w:start w:val="1"/>
      <w:numFmt w:val="decimal"/>
      <w:lvlText w:val="%1.0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F8C68A">
      <w:start w:val="1"/>
      <w:numFmt w:val="decimal"/>
      <w:lvlText w:val="1.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6749B"/>
    <w:multiLevelType w:val="hybridMultilevel"/>
    <w:tmpl w:val="42CE2F50"/>
    <w:lvl w:ilvl="0" w:tplc="40F8C68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C476C3"/>
    <w:multiLevelType w:val="multilevel"/>
    <w:tmpl w:val="EF62368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7AA3922"/>
    <w:multiLevelType w:val="hybridMultilevel"/>
    <w:tmpl w:val="10E8E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64F60"/>
    <w:multiLevelType w:val="hybridMultilevel"/>
    <w:tmpl w:val="3020BD96"/>
    <w:lvl w:ilvl="0" w:tplc="9140D22E"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F8C68A">
      <w:start w:val="1"/>
      <w:numFmt w:val="decimal"/>
      <w:lvlText w:val="1.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035D3"/>
    <w:multiLevelType w:val="hybridMultilevel"/>
    <w:tmpl w:val="154452AA"/>
    <w:lvl w:ilvl="0" w:tplc="7D523CF0">
      <w:start w:val="1"/>
      <w:numFmt w:val="ordinal"/>
      <w:lvlText w:val="6.1.%1"/>
      <w:lvlJc w:val="left"/>
      <w:pPr>
        <w:ind w:left="54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3538D"/>
    <w:multiLevelType w:val="hybridMultilevel"/>
    <w:tmpl w:val="7B1EBF24"/>
    <w:lvl w:ilvl="0" w:tplc="B11044F8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 w:tplc="079C4EB0">
      <w:start w:val="1"/>
      <w:numFmt w:val="ordinal"/>
      <w:lvlText w:val="2. %2"/>
      <w:lvlJc w:val="left"/>
      <w:pPr>
        <w:ind w:left="928" w:hanging="360"/>
      </w:pPr>
      <w:rPr>
        <w:rFonts w:hint="default"/>
        <w:b w:val="0"/>
      </w:rPr>
    </w:lvl>
    <w:lvl w:ilvl="2" w:tplc="CEFAF14E">
      <w:start w:val="1"/>
      <w:numFmt w:val="decimal"/>
      <w:lvlText w:val="3.%3."/>
      <w:lvlJc w:val="left"/>
      <w:pPr>
        <w:ind w:left="1800" w:hanging="180"/>
      </w:pPr>
      <w:rPr>
        <w:rFonts w:hint="default"/>
        <w:b w:val="0"/>
      </w:rPr>
    </w:lvl>
    <w:lvl w:ilvl="3" w:tplc="6212BF2C">
      <w:start w:val="1"/>
      <w:numFmt w:val="decimal"/>
      <w:lvlText w:val="4.%4."/>
      <w:lvlJc w:val="left"/>
      <w:pPr>
        <w:ind w:left="252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EFEA7AEC">
      <w:start w:val="1"/>
      <w:numFmt w:val="decimal"/>
      <w:lvlText w:val="5.%7."/>
      <w:lvlJc w:val="left"/>
      <w:pPr>
        <w:ind w:left="4680" w:hanging="360"/>
      </w:pPr>
      <w:rPr>
        <w:rFonts w:hint="default"/>
      </w:rPr>
    </w:lvl>
    <w:lvl w:ilvl="7" w:tplc="0CD836F8">
      <w:start w:val="1"/>
      <w:numFmt w:val="ordinal"/>
      <w:lvlText w:val="6.%8"/>
      <w:lvlJc w:val="left"/>
      <w:pPr>
        <w:ind w:left="5400" w:hanging="360"/>
      </w:pPr>
      <w:rPr>
        <w:rFonts w:hint="default"/>
        <w:b w:val="0"/>
      </w:rPr>
    </w:lvl>
    <w:lvl w:ilvl="8" w:tplc="A02051F4">
      <w:start w:val="1"/>
      <w:numFmt w:val="decimal"/>
      <w:lvlText w:val="6.1.%9."/>
      <w:lvlJc w:val="right"/>
      <w:pPr>
        <w:ind w:left="6120" w:hanging="180"/>
      </w:pPr>
      <w:rPr>
        <w:rFonts w:hint="default"/>
        <w:b w:val="0"/>
      </w:rPr>
    </w:lvl>
  </w:abstractNum>
  <w:abstractNum w:abstractNumId="29" w15:restartNumberingAfterBreak="0">
    <w:nsid w:val="74181887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0" w15:restartNumberingAfterBreak="0">
    <w:nsid w:val="74802397"/>
    <w:multiLevelType w:val="hybridMultilevel"/>
    <w:tmpl w:val="2DEE523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5F362B"/>
    <w:multiLevelType w:val="hybridMultilevel"/>
    <w:tmpl w:val="B0E4985E"/>
    <w:lvl w:ilvl="0" w:tplc="D6946EA6">
      <w:start w:val="1"/>
      <w:numFmt w:val="decimal"/>
      <w:lvlText w:val="%1."/>
      <w:lvlJc w:val="left"/>
      <w:pPr>
        <w:ind w:left="-633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" w:hanging="360"/>
      </w:pPr>
    </w:lvl>
    <w:lvl w:ilvl="2" w:tplc="0415001B" w:tentative="1">
      <w:start w:val="1"/>
      <w:numFmt w:val="lowerRoman"/>
      <w:lvlText w:val="%3."/>
      <w:lvlJc w:val="right"/>
      <w:pPr>
        <w:ind w:left="807" w:hanging="180"/>
      </w:pPr>
    </w:lvl>
    <w:lvl w:ilvl="3" w:tplc="0415000F" w:tentative="1">
      <w:start w:val="1"/>
      <w:numFmt w:val="decimal"/>
      <w:lvlText w:val="%4."/>
      <w:lvlJc w:val="left"/>
      <w:pPr>
        <w:ind w:left="1527" w:hanging="360"/>
      </w:pPr>
    </w:lvl>
    <w:lvl w:ilvl="4" w:tplc="04150019" w:tentative="1">
      <w:start w:val="1"/>
      <w:numFmt w:val="lowerLetter"/>
      <w:lvlText w:val="%5."/>
      <w:lvlJc w:val="left"/>
      <w:pPr>
        <w:ind w:left="2247" w:hanging="360"/>
      </w:pPr>
    </w:lvl>
    <w:lvl w:ilvl="5" w:tplc="0415001B" w:tentative="1">
      <w:start w:val="1"/>
      <w:numFmt w:val="lowerRoman"/>
      <w:lvlText w:val="%6."/>
      <w:lvlJc w:val="right"/>
      <w:pPr>
        <w:ind w:left="2967" w:hanging="180"/>
      </w:pPr>
    </w:lvl>
    <w:lvl w:ilvl="6" w:tplc="0415000F" w:tentative="1">
      <w:start w:val="1"/>
      <w:numFmt w:val="decimal"/>
      <w:lvlText w:val="%7."/>
      <w:lvlJc w:val="left"/>
      <w:pPr>
        <w:ind w:left="3687" w:hanging="360"/>
      </w:pPr>
    </w:lvl>
    <w:lvl w:ilvl="7" w:tplc="04150019" w:tentative="1">
      <w:start w:val="1"/>
      <w:numFmt w:val="lowerLetter"/>
      <w:lvlText w:val="%8."/>
      <w:lvlJc w:val="left"/>
      <w:pPr>
        <w:ind w:left="4407" w:hanging="360"/>
      </w:pPr>
    </w:lvl>
    <w:lvl w:ilvl="8" w:tplc="0415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2" w15:restartNumberingAfterBreak="0">
    <w:nsid w:val="7BBF2A47"/>
    <w:multiLevelType w:val="hybridMultilevel"/>
    <w:tmpl w:val="4ED6B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E3483"/>
    <w:multiLevelType w:val="hybridMultilevel"/>
    <w:tmpl w:val="AD146A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28"/>
  </w:num>
  <w:num w:numId="4">
    <w:abstractNumId w:val="23"/>
  </w:num>
  <w:num w:numId="5">
    <w:abstractNumId w:val="22"/>
  </w:num>
  <w:num w:numId="6">
    <w:abstractNumId w:val="8"/>
  </w:num>
  <w:num w:numId="7">
    <w:abstractNumId w:val="20"/>
  </w:num>
  <w:num w:numId="8">
    <w:abstractNumId w:val="16"/>
  </w:num>
  <w:num w:numId="9">
    <w:abstractNumId w:val="6"/>
  </w:num>
  <w:num w:numId="10">
    <w:abstractNumId w:val="18"/>
  </w:num>
  <w:num w:numId="11">
    <w:abstractNumId w:val="5"/>
  </w:num>
  <w:num w:numId="12">
    <w:abstractNumId w:val="29"/>
  </w:num>
  <w:num w:numId="13">
    <w:abstractNumId w:val="27"/>
  </w:num>
  <w:num w:numId="14">
    <w:abstractNumId w:val="1"/>
  </w:num>
  <w:num w:numId="15">
    <w:abstractNumId w:val="14"/>
  </w:num>
  <w:num w:numId="16">
    <w:abstractNumId w:val="9"/>
  </w:num>
  <w:num w:numId="17">
    <w:abstractNumId w:val="24"/>
  </w:num>
  <w:num w:numId="18">
    <w:abstractNumId w:val="2"/>
  </w:num>
  <w:num w:numId="19">
    <w:abstractNumId w:val="3"/>
  </w:num>
  <w:num w:numId="20">
    <w:abstractNumId w:val="10"/>
  </w:num>
  <w:num w:numId="21">
    <w:abstractNumId w:val="19"/>
  </w:num>
  <w:num w:numId="22">
    <w:abstractNumId w:val="7"/>
  </w:num>
  <w:num w:numId="23">
    <w:abstractNumId w:val="33"/>
  </w:num>
  <w:num w:numId="24">
    <w:abstractNumId w:val="11"/>
  </w:num>
  <w:num w:numId="25">
    <w:abstractNumId w:val="21"/>
  </w:num>
  <w:num w:numId="26">
    <w:abstractNumId w:val="25"/>
  </w:num>
  <w:num w:numId="27">
    <w:abstractNumId w:val="12"/>
  </w:num>
  <w:num w:numId="28">
    <w:abstractNumId w:val="0"/>
  </w:num>
  <w:num w:numId="29">
    <w:abstractNumId w:val="15"/>
  </w:num>
  <w:num w:numId="30">
    <w:abstractNumId w:val="4"/>
  </w:num>
  <w:num w:numId="31">
    <w:abstractNumId w:val="32"/>
  </w:num>
  <w:num w:numId="32">
    <w:abstractNumId w:val="17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CD4"/>
    <w:rsid w:val="00017D55"/>
    <w:rsid w:val="000247C9"/>
    <w:rsid w:val="000266A8"/>
    <w:rsid w:val="00040412"/>
    <w:rsid w:val="00040761"/>
    <w:rsid w:val="00050395"/>
    <w:rsid w:val="00060660"/>
    <w:rsid w:val="00076E66"/>
    <w:rsid w:val="00096FF9"/>
    <w:rsid w:val="000A699E"/>
    <w:rsid w:val="000B2437"/>
    <w:rsid w:val="000B3EB3"/>
    <w:rsid w:val="000C4E4E"/>
    <w:rsid w:val="001138D6"/>
    <w:rsid w:val="00120445"/>
    <w:rsid w:val="00121961"/>
    <w:rsid w:val="00125CA9"/>
    <w:rsid w:val="001362B6"/>
    <w:rsid w:val="00164C9C"/>
    <w:rsid w:val="0016548F"/>
    <w:rsid w:val="00176345"/>
    <w:rsid w:val="00180C3B"/>
    <w:rsid w:val="001815DC"/>
    <w:rsid w:val="001D0E66"/>
    <w:rsid w:val="001D1D97"/>
    <w:rsid w:val="001D5E1C"/>
    <w:rsid w:val="001F51C1"/>
    <w:rsid w:val="0020578D"/>
    <w:rsid w:val="002058D3"/>
    <w:rsid w:val="00205F9D"/>
    <w:rsid w:val="002078B6"/>
    <w:rsid w:val="00210C1F"/>
    <w:rsid w:val="00214493"/>
    <w:rsid w:val="00215BC5"/>
    <w:rsid w:val="00215EF2"/>
    <w:rsid w:val="00224693"/>
    <w:rsid w:val="0023403F"/>
    <w:rsid w:val="00260738"/>
    <w:rsid w:val="00261D24"/>
    <w:rsid w:val="0026742D"/>
    <w:rsid w:val="00294458"/>
    <w:rsid w:val="002C0C19"/>
    <w:rsid w:val="002C7B64"/>
    <w:rsid w:val="002D053E"/>
    <w:rsid w:val="002D49AE"/>
    <w:rsid w:val="0030557F"/>
    <w:rsid w:val="0030729D"/>
    <w:rsid w:val="003167F1"/>
    <w:rsid w:val="00324421"/>
    <w:rsid w:val="00332A6F"/>
    <w:rsid w:val="0034366A"/>
    <w:rsid w:val="00354622"/>
    <w:rsid w:val="00370FCB"/>
    <w:rsid w:val="00372B82"/>
    <w:rsid w:val="00377E4C"/>
    <w:rsid w:val="00383320"/>
    <w:rsid w:val="0039253F"/>
    <w:rsid w:val="003A1F14"/>
    <w:rsid w:val="003B1FDC"/>
    <w:rsid w:val="003D4C5A"/>
    <w:rsid w:val="003D5185"/>
    <w:rsid w:val="003D613B"/>
    <w:rsid w:val="003E02A9"/>
    <w:rsid w:val="003E5401"/>
    <w:rsid w:val="003F1191"/>
    <w:rsid w:val="003F3FFD"/>
    <w:rsid w:val="003F4D0B"/>
    <w:rsid w:val="003F77D9"/>
    <w:rsid w:val="004007F2"/>
    <w:rsid w:val="00417397"/>
    <w:rsid w:val="004279B7"/>
    <w:rsid w:val="00437BD7"/>
    <w:rsid w:val="00445E1E"/>
    <w:rsid w:val="00453AC4"/>
    <w:rsid w:val="00454F0E"/>
    <w:rsid w:val="004573C3"/>
    <w:rsid w:val="00477401"/>
    <w:rsid w:val="00487D08"/>
    <w:rsid w:val="004A797E"/>
    <w:rsid w:val="004D117A"/>
    <w:rsid w:val="004D1236"/>
    <w:rsid w:val="0050039B"/>
    <w:rsid w:val="00500BF0"/>
    <w:rsid w:val="00507BFF"/>
    <w:rsid w:val="00524EA1"/>
    <w:rsid w:val="005250AB"/>
    <w:rsid w:val="00525538"/>
    <w:rsid w:val="00535272"/>
    <w:rsid w:val="005357C1"/>
    <w:rsid w:val="0054761D"/>
    <w:rsid w:val="0057117C"/>
    <w:rsid w:val="0057760F"/>
    <w:rsid w:val="005A617A"/>
    <w:rsid w:val="005A778F"/>
    <w:rsid w:val="005D1697"/>
    <w:rsid w:val="005E470A"/>
    <w:rsid w:val="005F5D4F"/>
    <w:rsid w:val="005F741A"/>
    <w:rsid w:val="00605856"/>
    <w:rsid w:val="00634D22"/>
    <w:rsid w:val="006409A2"/>
    <w:rsid w:val="00653472"/>
    <w:rsid w:val="00654CD4"/>
    <w:rsid w:val="0066218E"/>
    <w:rsid w:val="00674906"/>
    <w:rsid w:val="00687C82"/>
    <w:rsid w:val="0069053B"/>
    <w:rsid w:val="006965C5"/>
    <w:rsid w:val="00697744"/>
    <w:rsid w:val="006B730A"/>
    <w:rsid w:val="006C1818"/>
    <w:rsid w:val="006C2E3D"/>
    <w:rsid w:val="006E66FC"/>
    <w:rsid w:val="006F3C87"/>
    <w:rsid w:val="00732861"/>
    <w:rsid w:val="007415D1"/>
    <w:rsid w:val="00755FC1"/>
    <w:rsid w:val="007679BE"/>
    <w:rsid w:val="00770520"/>
    <w:rsid w:val="007C7133"/>
    <w:rsid w:val="007E0AB1"/>
    <w:rsid w:val="007E2E29"/>
    <w:rsid w:val="00832B33"/>
    <w:rsid w:val="00837B55"/>
    <w:rsid w:val="0084243A"/>
    <w:rsid w:val="0086277A"/>
    <w:rsid w:val="00874299"/>
    <w:rsid w:val="00876944"/>
    <w:rsid w:val="00893EE0"/>
    <w:rsid w:val="008A18AE"/>
    <w:rsid w:val="008C0996"/>
    <w:rsid w:val="008C2CB2"/>
    <w:rsid w:val="008E129B"/>
    <w:rsid w:val="008F15A5"/>
    <w:rsid w:val="008F4713"/>
    <w:rsid w:val="008F6201"/>
    <w:rsid w:val="009117DA"/>
    <w:rsid w:val="00912796"/>
    <w:rsid w:val="0092611A"/>
    <w:rsid w:val="00943439"/>
    <w:rsid w:val="00957E54"/>
    <w:rsid w:val="00961CB2"/>
    <w:rsid w:val="00980A6D"/>
    <w:rsid w:val="0098203E"/>
    <w:rsid w:val="0098347A"/>
    <w:rsid w:val="00995AF1"/>
    <w:rsid w:val="009B38B4"/>
    <w:rsid w:val="009C029B"/>
    <w:rsid w:val="009E33CF"/>
    <w:rsid w:val="009E6048"/>
    <w:rsid w:val="00A00143"/>
    <w:rsid w:val="00A10FD0"/>
    <w:rsid w:val="00A30C29"/>
    <w:rsid w:val="00A564A8"/>
    <w:rsid w:val="00A62E6A"/>
    <w:rsid w:val="00A72C8F"/>
    <w:rsid w:val="00A73AAA"/>
    <w:rsid w:val="00A85AB7"/>
    <w:rsid w:val="00AA63CA"/>
    <w:rsid w:val="00AB1A0F"/>
    <w:rsid w:val="00AC1359"/>
    <w:rsid w:val="00AC4BDB"/>
    <w:rsid w:val="00AE5953"/>
    <w:rsid w:val="00AE778B"/>
    <w:rsid w:val="00AF3178"/>
    <w:rsid w:val="00AF4959"/>
    <w:rsid w:val="00AF5824"/>
    <w:rsid w:val="00B05FEE"/>
    <w:rsid w:val="00B07F66"/>
    <w:rsid w:val="00B11C03"/>
    <w:rsid w:val="00B357F7"/>
    <w:rsid w:val="00B951C1"/>
    <w:rsid w:val="00B95FDD"/>
    <w:rsid w:val="00BB0DC3"/>
    <w:rsid w:val="00BC3200"/>
    <w:rsid w:val="00BC7F95"/>
    <w:rsid w:val="00BE7223"/>
    <w:rsid w:val="00BF069E"/>
    <w:rsid w:val="00C34671"/>
    <w:rsid w:val="00C46AE2"/>
    <w:rsid w:val="00C55390"/>
    <w:rsid w:val="00C57A67"/>
    <w:rsid w:val="00C779AE"/>
    <w:rsid w:val="00C90F08"/>
    <w:rsid w:val="00C940F3"/>
    <w:rsid w:val="00C955FD"/>
    <w:rsid w:val="00CB3FE3"/>
    <w:rsid w:val="00CC20FA"/>
    <w:rsid w:val="00D0785D"/>
    <w:rsid w:val="00D23628"/>
    <w:rsid w:val="00D23676"/>
    <w:rsid w:val="00D23DD3"/>
    <w:rsid w:val="00D33F40"/>
    <w:rsid w:val="00D3559F"/>
    <w:rsid w:val="00D36AE0"/>
    <w:rsid w:val="00D57331"/>
    <w:rsid w:val="00D86828"/>
    <w:rsid w:val="00DC395D"/>
    <w:rsid w:val="00DC5436"/>
    <w:rsid w:val="00DC594F"/>
    <w:rsid w:val="00DC5D72"/>
    <w:rsid w:val="00DD74C8"/>
    <w:rsid w:val="00DF3842"/>
    <w:rsid w:val="00E0092F"/>
    <w:rsid w:val="00E11E6C"/>
    <w:rsid w:val="00E71B2C"/>
    <w:rsid w:val="00E90A04"/>
    <w:rsid w:val="00E93AF4"/>
    <w:rsid w:val="00E9775B"/>
    <w:rsid w:val="00EB398B"/>
    <w:rsid w:val="00EC6D60"/>
    <w:rsid w:val="00ED5367"/>
    <w:rsid w:val="00EF225A"/>
    <w:rsid w:val="00F00A80"/>
    <w:rsid w:val="00F05FA4"/>
    <w:rsid w:val="00F125CC"/>
    <w:rsid w:val="00F141DA"/>
    <w:rsid w:val="00F16A80"/>
    <w:rsid w:val="00F40C06"/>
    <w:rsid w:val="00F440A9"/>
    <w:rsid w:val="00F44C77"/>
    <w:rsid w:val="00F478AA"/>
    <w:rsid w:val="00F55EB5"/>
    <w:rsid w:val="00F738AF"/>
    <w:rsid w:val="00F82E4D"/>
    <w:rsid w:val="00FB7C90"/>
    <w:rsid w:val="00FD0B87"/>
    <w:rsid w:val="00FE00AE"/>
    <w:rsid w:val="00FE11B1"/>
    <w:rsid w:val="00FE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44E68"/>
  <w15:docId w15:val="{C757D0C6-7517-4243-BF90-E74747C50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4CD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15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15BC5"/>
  </w:style>
  <w:style w:type="paragraph" w:styleId="Stopka">
    <w:name w:val="footer"/>
    <w:basedOn w:val="Normalny"/>
    <w:link w:val="StopkaZnak"/>
    <w:uiPriority w:val="99"/>
    <w:unhideWhenUsed/>
    <w:rsid w:val="00215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BC5"/>
  </w:style>
  <w:style w:type="paragraph" w:styleId="Tekstpodstawowywcity">
    <w:name w:val="Body Text Indent"/>
    <w:basedOn w:val="Normalny"/>
    <w:link w:val="TekstpodstawowywcityZnak"/>
    <w:rsid w:val="00837B55"/>
    <w:pPr>
      <w:tabs>
        <w:tab w:val="left" w:pos="360"/>
      </w:tabs>
      <w:spacing w:after="0" w:line="240" w:lineRule="auto"/>
      <w:ind w:left="1416" w:hanging="336"/>
      <w:jc w:val="both"/>
    </w:pPr>
    <w:rPr>
      <w:rFonts w:ascii="Arial" w:eastAsia="Times New Roman" w:hAnsi="Arial" w:cs="Times New Roman"/>
      <w:color w:val="808000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7B55"/>
    <w:rPr>
      <w:rFonts w:ascii="Arial" w:eastAsia="Times New Roman" w:hAnsi="Arial" w:cs="Times New Roman"/>
      <w:color w:val="808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3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95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5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54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54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5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5401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1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33CD3-2055-469B-BE92-405A0EE40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TBS Motława</dc:creator>
  <cp:keywords/>
  <dc:description/>
  <cp:lastModifiedBy>Użytkownik</cp:lastModifiedBy>
  <cp:revision>10</cp:revision>
  <cp:lastPrinted>2024-10-08T10:38:00Z</cp:lastPrinted>
  <dcterms:created xsi:type="dcterms:W3CDTF">2024-07-09T11:46:00Z</dcterms:created>
  <dcterms:modified xsi:type="dcterms:W3CDTF">2024-12-10T08:24:00Z</dcterms:modified>
</cp:coreProperties>
</file>